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84" w:rsidRDefault="00FB0369" w:rsidP="00FB0369">
      <w:pPr>
        <w:jc w:val="center"/>
        <w:rPr>
          <w:b/>
        </w:rPr>
      </w:pPr>
      <w:r w:rsidRPr="00FB0369">
        <w:rPr>
          <w:b/>
        </w:rPr>
        <w:t>Organelles and structure</w:t>
      </w:r>
    </w:p>
    <w:p w:rsidR="00682A92" w:rsidRDefault="00FB0369" w:rsidP="00682A92">
      <w:pPr>
        <w:rPr>
          <w:b/>
        </w:rPr>
      </w:pPr>
      <w:r>
        <w:rPr>
          <w:b/>
        </w:rPr>
        <w:t>The nucleus is a big store house for almost all of the cells genetic information.</w:t>
      </w:r>
      <w:r w:rsidR="00635D26">
        <w:rPr>
          <w:b/>
        </w:rPr>
        <w:t xml:space="preserve"> It is the most obvious organelle. It is a membrane-bound organelle that is surrounded by a double membrane. It communicates with</w:t>
      </w:r>
      <w:r w:rsidR="00682A92">
        <w:rPr>
          <w:b/>
        </w:rPr>
        <w:t xml:space="preserve"> the surrounding nuclear pores.</w:t>
      </w:r>
      <w:r w:rsidR="00682A92">
        <w:rPr>
          <w:b/>
        </w:rPr>
        <w:tab/>
      </w:r>
      <w:r w:rsidR="00635D26">
        <w:rPr>
          <w:b/>
        </w:rPr>
        <w:t xml:space="preserve">The prominent structure in the nucleus is the nucleolus. Which the </w:t>
      </w:r>
      <w:r w:rsidR="00682A92">
        <w:rPr>
          <w:b/>
        </w:rPr>
        <w:t xml:space="preserve">nucleolus produces ribosomes and ribosome’s come out and moves to the rough endoplasmic reticulum. When they go to the endoplasmic reticulum they are critical in protein synthesis. </w:t>
      </w:r>
      <w:r w:rsidR="00682A92">
        <w:rPr>
          <w:b/>
        </w:rPr>
        <w:tab/>
        <w:t xml:space="preserve">The endoplasmic reticulum functions as a packaging system. It does not work alone. The ER works close to the </w:t>
      </w:r>
      <w:r w:rsidR="00896A11">
        <w:rPr>
          <w:b/>
        </w:rPr>
        <w:t>ribosomes</w:t>
      </w:r>
      <w:r w:rsidR="00682A92">
        <w:rPr>
          <w:b/>
        </w:rPr>
        <w:t>.</w:t>
      </w:r>
    </w:p>
    <w:p w:rsidR="00896A11" w:rsidRDefault="00896A11" w:rsidP="00682A92">
      <w:pPr>
        <w:rPr>
          <w:b/>
        </w:rPr>
      </w:pPr>
    </w:p>
    <w:p w:rsidR="00896A11" w:rsidRDefault="00682A92" w:rsidP="00FB0369">
      <w:pPr>
        <w:rPr>
          <w:b/>
        </w:rPr>
      </w:pPr>
      <w:r>
        <w:rPr>
          <w:b/>
        </w:rPr>
        <w:tab/>
      </w:r>
      <w:r w:rsidR="00896A11"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2514600" cy="1819275"/>
            <wp:effectExtent l="19050" t="0" r="0" b="0"/>
            <wp:docPr id="4" name="rg_hi" descr="http://t2.gstatic.com/images?q=tbn:ANd9GcS3RgUEkih3YZjXggY_tP3onAStU3C1t7B1qrj3u0mBWYfuPT5Eo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3RgUEkih3YZjXggY_tP3onAStU3C1t7B1qrj3u0mBWYfuPT5Eo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D26" w:rsidRDefault="00682A92" w:rsidP="00FB0369">
      <w:pPr>
        <w:rPr>
          <w:b/>
        </w:rPr>
      </w:pPr>
      <w:r>
        <w:rPr>
          <w:b/>
        </w:rPr>
        <w:t xml:space="preserve"> </w:t>
      </w:r>
    </w:p>
    <w:p w:rsidR="00896A11" w:rsidRPr="00FB0369" w:rsidRDefault="00896A11" w:rsidP="00FB0369">
      <w:pPr>
        <w:rPr>
          <w:b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2466975" cy="1847850"/>
            <wp:effectExtent l="19050" t="0" r="9525" b="0"/>
            <wp:docPr id="7" name="rg_hi" descr="http://t1.gstatic.com/images?q=tbn:ANd9GcTJbVDzhtNy0NVK8jTN9LpFdQCsN2H2OUJ4Ze38csYBBsrAF2HNc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JbVDzhtNy0NVK8jTN9LpFdQCsN2H2OUJ4Ze38csYBBsrAF2HNc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6A11" w:rsidRPr="00FB0369" w:rsidSect="00254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0369"/>
    <w:rsid w:val="00202CB8"/>
    <w:rsid w:val="00254984"/>
    <w:rsid w:val="00635D26"/>
    <w:rsid w:val="00682A92"/>
    <w:rsid w:val="00896A11"/>
    <w:rsid w:val="008F03BB"/>
    <w:rsid w:val="00FB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q=ribosomes+and+endoplasmic+reticulum&amp;um=1&amp;hl=en&amp;safe=active&amp;rls=com.microsoft:en-us&amp;biw=1024&amp;bih=587&amp;tbm=isch&amp;tbnid=sIAZ3foyTCseRM:&amp;imgrefurl=http://www.tutorvista.com/biology/endoplasmic-reticulum-images&amp;docid=DrEkRbdpqvo2ZM&amp;imgurl=http://images.tutorvista.com/content/feed/tvcs/endoplasmic_reticulum5B15D.jpg&amp;w=640&amp;h=480&amp;ei=7E1jUJzaBMXDygGM1oGoBg&amp;zoom=1&amp;iact=hc&amp;vpx=220&amp;vpy=138&amp;dur=2219&amp;hovh=194&amp;hovw=259&amp;tx=175&amp;ty=123&amp;sig=110009281907349547506&amp;page=1&amp;tbnh=115&amp;tbnw=153&amp;start=0&amp;ndsp=17&amp;ved=1t:429,r:1,s:0,i:73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q=nucleolus&amp;um=1&amp;hl=en&amp;safe=active&amp;rls=com.microsoft:en-us&amp;biw=1024&amp;bih=587&amp;tbm=isch&amp;tbnid=3_leQgtkY7joZM:&amp;imgrefurl=http://micro.magnet.fsu.edu/cells/nucleus/nucleolus.html&amp;docid=yYREL5DtOOEkpM&amp;imgurl=http://micro.magnet.fsu.edu/cells/nucleus/images/nucleolusfigure1.jpg&amp;w=358&amp;h=260&amp;ei=eU1jUIXdDqPuyAH9-oHwAw&amp;zoom=1&amp;iact=hc&amp;dur=953&amp;sig=110009281907349547506&amp;page=1&amp;tbnh=123&amp;tbnw=173&amp;start=0&amp;ndsp=15&amp;ved=1t:429,r:1,s:0,i:73&amp;tx=149&amp;ty=127&amp;vpx=290&amp;vpy=143&amp;hovh=191&amp;hovw=26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LCUSD#2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Technology</dc:creator>
  <cp:keywords/>
  <dc:description/>
  <cp:lastModifiedBy>LeRoy Technology</cp:lastModifiedBy>
  <cp:revision>3</cp:revision>
  <dcterms:created xsi:type="dcterms:W3CDTF">2012-09-24T18:52:00Z</dcterms:created>
  <dcterms:modified xsi:type="dcterms:W3CDTF">2012-09-26T18:48:00Z</dcterms:modified>
</cp:coreProperties>
</file>